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288" w:lineRule="auto"/>
        <w:jc w:val="left"/>
        <w:rPr>
          <w:rFonts w:ascii="微软雅黑" w:hAnsi="微软雅黑" w:eastAsia="微软雅黑" w:cs="宋体"/>
          <w:bCs/>
          <w:color w:val="333333"/>
          <w:kern w:val="0"/>
          <w:sz w:val="30"/>
          <w:szCs w:val="30"/>
        </w:rPr>
      </w:pPr>
      <w:bookmarkStart w:id="0" w:name="_GoBack"/>
      <w:bookmarkEnd w:id="0"/>
      <w:r>
        <w:rPr>
          <w:rFonts w:ascii="微软雅黑" w:hAnsi="微软雅黑" w:eastAsia="微软雅黑" w:cs="宋体"/>
          <w:bCs/>
          <w:color w:val="333333"/>
          <w:kern w:val="0"/>
          <w:sz w:val="30"/>
          <w:szCs w:val="30"/>
        </w:rPr>
        <w:t>附件1</w:t>
      </w:r>
    </w:p>
    <w:p>
      <w:pPr>
        <w:widowControl/>
        <w:shd w:val="clear" w:color="auto" w:fill="FFFFFF"/>
        <w:spacing w:line="288" w:lineRule="auto"/>
        <w:jc w:val="left"/>
        <w:rPr>
          <w:rFonts w:ascii="微软雅黑" w:hAnsi="微软雅黑" w:eastAsia="微软雅黑" w:cs="宋体"/>
          <w:b/>
          <w:bCs/>
          <w:color w:val="333333"/>
          <w:kern w:val="0"/>
          <w:sz w:val="36"/>
          <w:szCs w:val="36"/>
        </w:rPr>
      </w:pPr>
    </w:p>
    <w:p>
      <w:pPr>
        <w:widowControl/>
        <w:shd w:val="clear" w:color="auto" w:fill="FFFFFF"/>
        <w:spacing w:line="288" w:lineRule="auto"/>
        <w:jc w:val="left"/>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监护室里的手术室</w:t>
      </w:r>
    </w:p>
    <w:p>
      <w:pPr>
        <w:widowControl/>
        <w:shd w:val="clear" w:color="auto" w:fill="FFFFFF"/>
        <w:spacing w:line="288" w:lineRule="auto"/>
        <w:jc w:val="left"/>
        <w:rPr>
          <w:rFonts w:ascii="微软雅黑" w:hAnsi="微软雅黑" w:eastAsia="微软雅黑" w:cs="宋体"/>
          <w:b/>
          <w:bCs/>
          <w:color w:val="333333"/>
          <w:kern w:val="0"/>
          <w:sz w:val="36"/>
          <w:szCs w:val="36"/>
        </w:rPr>
      </w:pPr>
    </w:p>
    <w:p>
      <w:pPr>
        <w:widowControl/>
        <w:shd w:val="clear" w:color="auto" w:fill="F3F3F3"/>
        <w:spacing w:line="825" w:lineRule="atLeast"/>
        <w:jc w:val="left"/>
        <w:rPr>
          <w:rFonts w:hint="eastAsia" w:ascii="微软雅黑" w:hAnsi="微软雅黑" w:eastAsia="微软雅黑" w:cs="宋体"/>
          <w:color w:val="434343"/>
          <w:kern w:val="0"/>
          <w:szCs w:val="21"/>
        </w:rPr>
      </w:pPr>
      <w:r>
        <w:rPr>
          <w:rFonts w:hint="eastAsia" w:ascii="微软雅黑" w:hAnsi="微软雅黑" w:eastAsia="微软雅黑" w:cs="宋体"/>
          <w:b/>
          <w:bCs/>
          <w:color w:val="434343"/>
          <w:kern w:val="0"/>
          <w:szCs w:val="21"/>
        </w:rPr>
        <w:t>主题：优化诊区设施布局</w:t>
      </w:r>
      <w:r>
        <w:rPr>
          <w:rFonts w:hint="eastAsia" w:ascii="微软雅黑" w:hAnsi="微软雅黑" w:eastAsia="微软雅黑" w:cs="宋体"/>
          <w:color w:val="434343"/>
          <w:kern w:val="0"/>
          <w:szCs w:val="21"/>
        </w:rPr>
        <w:t>    |    </w:t>
      </w:r>
      <w:r>
        <w:rPr>
          <w:rFonts w:hint="eastAsia" w:ascii="微软雅黑" w:hAnsi="微软雅黑" w:eastAsia="微软雅黑" w:cs="宋体"/>
          <w:color w:val="767676"/>
          <w:kern w:val="0"/>
          <w:szCs w:val="21"/>
        </w:rPr>
        <w:t>提交时间：2015-05-27</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 xml:space="preserve">北京安贞医院于2013年整合心脏外科监护室和体外循环及机械循环辅助科，投入大量资金和资源扩建了新病区，成立了心脏外科危重症中心。扩建后，该中心病床数量增加到112张，其中成人监护80张，小儿监护32张。中心在设施布局、诊疗流程、人文关怀上创新再造，如:在监护室里设有手术室、探视室，大大提高了循环、呼吸衰竭等急危重症抢救的水平和效率，改善了患者及家属的就医体验。 该中心有医护精兵强将360人，医护比例为1:11。33名医生中，正高职称4人，副高职称10人，其中博士后及博士6人，硕士23人，目前承担国家级科研课题3项，省部级课题4项，院校级课题2项。 </w:t>
      </w:r>
    </w:p>
    <w:p>
      <w:pPr>
        <w:widowControl/>
        <w:shd w:val="clear" w:color="auto" w:fill="FFFFFF"/>
        <w:spacing w:line="600" w:lineRule="atLeast"/>
        <w:jc w:val="center"/>
        <w:rPr>
          <w:rFonts w:hint="eastAsia" w:ascii="微软雅黑" w:hAnsi="微软雅黑" w:eastAsia="微软雅黑" w:cs="宋体"/>
          <w:color w:val="707070"/>
          <w:kern w:val="0"/>
          <w:szCs w:val="21"/>
        </w:rPr>
      </w:pPr>
      <w:r>
        <w:rPr>
          <w:rFonts w:hint="eastAsia" w:ascii="微软雅黑" w:hAnsi="微软雅黑" w:eastAsia="微软雅黑" w:cs="宋体"/>
          <w:b/>
          <w:bCs/>
          <w:color w:val="707070"/>
          <w:kern w:val="0"/>
          <w:szCs w:val="21"/>
        </w:rPr>
        <w:t>案例开始时间：</w:t>
      </w:r>
      <w:r>
        <w:rPr>
          <w:rFonts w:hint="eastAsia" w:ascii="微软雅黑" w:hAnsi="微软雅黑" w:eastAsia="微软雅黑" w:cs="宋体"/>
          <w:color w:val="707070"/>
          <w:kern w:val="0"/>
          <w:szCs w:val="21"/>
        </w:rPr>
        <w:t>2012-01-03</w:t>
      </w:r>
    </w:p>
    <w:p>
      <w:pPr>
        <w:widowControl/>
        <w:shd w:val="clear" w:color="auto" w:fill="FFFFFF"/>
        <w:spacing w:line="600" w:lineRule="atLeast"/>
        <w:jc w:val="center"/>
        <w:rPr>
          <w:rFonts w:ascii="微软雅黑" w:hAnsi="微软雅黑" w:eastAsia="微软雅黑" w:cs="宋体"/>
          <w:color w:val="707070"/>
          <w:kern w:val="0"/>
          <w:szCs w:val="21"/>
        </w:rPr>
      </w:pPr>
      <w:r>
        <w:rPr>
          <w:rFonts w:hint="eastAsia" w:ascii="微软雅黑" w:hAnsi="微软雅黑" w:eastAsia="微软雅黑" w:cs="宋体"/>
          <w:b/>
          <w:bCs/>
          <w:color w:val="707070"/>
          <w:kern w:val="0"/>
          <w:szCs w:val="21"/>
        </w:rPr>
        <w:t>案例服务人次：</w:t>
      </w:r>
      <w:r>
        <w:rPr>
          <w:rFonts w:hint="eastAsia" w:ascii="微软雅黑" w:hAnsi="微软雅黑" w:eastAsia="微软雅黑" w:cs="宋体"/>
          <w:color w:val="707070"/>
          <w:kern w:val="0"/>
          <w:szCs w:val="21"/>
        </w:rPr>
        <w:t>3000000人</w:t>
      </w:r>
    </w:p>
    <w:p>
      <w:pPr>
        <w:widowControl/>
        <w:shd w:val="clear" w:color="auto" w:fill="FFFFFF"/>
        <w:spacing w:line="600" w:lineRule="atLeast"/>
        <w:jc w:val="center"/>
        <w:rPr>
          <w:rFonts w:ascii="微软雅黑" w:hAnsi="微软雅黑" w:eastAsia="微软雅黑" w:cs="宋体"/>
          <w:color w:val="707070"/>
          <w:kern w:val="0"/>
          <w:szCs w:val="21"/>
        </w:rPr>
      </w:pPr>
    </w:p>
    <w:p>
      <w:pPr>
        <w:widowControl/>
        <w:shd w:val="clear" w:color="auto" w:fill="FFFFFF"/>
        <w:spacing w:line="600" w:lineRule="atLeast"/>
        <w:jc w:val="center"/>
        <w:rPr>
          <w:rFonts w:hint="eastAsia" w:ascii="微软雅黑" w:hAnsi="微软雅黑" w:eastAsia="微软雅黑" w:cs="宋体"/>
          <w:color w:val="707070"/>
          <w:kern w:val="0"/>
          <w:szCs w:val="21"/>
        </w:rPr>
      </w:pPr>
    </w:p>
    <w:p>
      <w:pPr>
        <w:widowControl/>
        <w:shd w:val="clear" w:color="auto" w:fill="F3F3F3"/>
        <w:jc w:val="left"/>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投入情况</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略</w:t>
      </w:r>
    </w:p>
    <w:p>
      <w:pPr>
        <w:widowControl/>
        <w:numPr>
          <w:ilvl w:val="0"/>
          <w:numId w:val="1"/>
        </w:numPr>
        <w:shd w:val="clear" w:color="auto" w:fill="FFFFFF"/>
        <w:spacing w:before="100" w:beforeAutospacing="1" w:after="100" w:afterAutospacing="1"/>
        <w:ind w:left="870" w:right="15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12" o:spid="_x0000_s1026" type="#_x0000_t75" style="height:60.45pt;width:97.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ascii="微软雅黑" w:hAnsi="微软雅黑" w:eastAsia="微软雅黑" w:cs="宋体"/>
          <w:kern w:val="0"/>
          <w:sz w:val="24"/>
          <w:szCs w:val="24"/>
        </w:rPr>
        <w:t xml:space="preserve"> </w:t>
      </w:r>
      <w:r>
        <w:rPr>
          <w:rFonts w:ascii="微软雅黑" w:hAnsi="微软雅黑" w:eastAsia="微软雅黑" w:cs="宋体"/>
          <w:kern w:val="0"/>
          <w:sz w:val="24"/>
          <w:szCs w:val="24"/>
          <w:lang w:val="en-US" w:eastAsia="zh-CN" w:bidi="ar-SA"/>
        </w:rPr>
        <w:pict>
          <v:shape id="图片 11" o:spid="_x0000_s1027" type="#_x0000_t75" style="height:60.45pt;width:97.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numPr>
          <w:numId w:val="0"/>
        </w:numPr>
        <w:shd w:val="clear" w:color="auto" w:fill="FFFFFF"/>
        <w:spacing w:before="100" w:beforeAutospacing="1" w:after="100" w:afterAutospacing="1"/>
        <w:ind w:left="510" w:leftChars="0" w:right="150"/>
        <w:jc w:val="left"/>
        <w:rPr>
          <w:rFonts w:ascii="微软雅黑" w:hAnsi="微软雅黑" w:eastAsia="微软雅黑" w:cs="宋体"/>
          <w:kern w:val="0"/>
          <w:sz w:val="24"/>
          <w:szCs w:val="24"/>
        </w:rPr>
      </w:pPr>
    </w:p>
    <w:p>
      <w:pPr>
        <w:widowControl/>
        <w:shd w:val="clear" w:color="auto" w:fill="FFFFFF"/>
        <w:spacing w:before="100" w:beforeAutospacing="1" w:after="100" w:afterAutospacing="1"/>
        <w:ind w:right="150"/>
        <w:jc w:val="left"/>
        <w:rPr>
          <w:rFonts w:hint="eastAsia" w:ascii="微软雅黑" w:hAnsi="微软雅黑" w:eastAsia="微软雅黑" w:cs="宋体"/>
          <w:kern w:val="0"/>
          <w:sz w:val="24"/>
          <w:szCs w:val="24"/>
        </w:rPr>
      </w:pPr>
    </w:p>
    <w:p>
      <w:pPr>
        <w:widowControl/>
        <w:numPr>
          <w:ilvl w:val="0"/>
          <w:numId w:val="2"/>
        </w:numPr>
        <w:shd w:val="clear" w:color="auto" w:fill="FFFFFF"/>
        <w:spacing w:beforeAutospacing="1" w:after="100" w:afterAutospacing="1"/>
        <w:ind w:left="1020"/>
        <w:jc w:val="left"/>
        <w:rPr>
          <w:rFonts w:hint="eastAsia" w:ascii="微软雅黑" w:hAnsi="微软雅黑" w:eastAsia="微软雅黑" w:cs="宋体"/>
          <w:vanish/>
          <w:kern w:val="0"/>
          <w:sz w:val="24"/>
          <w:szCs w:val="24"/>
        </w:rPr>
      </w:pPr>
      <w:r>
        <w:rPr>
          <w:rFonts w:ascii="微软雅黑" w:hAnsi="微软雅黑" w:eastAsia="微软雅黑" w:cs="宋体"/>
          <w:vanish/>
          <w:kern w:val="0"/>
          <w:sz w:val="24"/>
          <w:szCs w:val="24"/>
          <w:lang w:val="en-US" w:eastAsia="zh-CN" w:bidi="ar-SA"/>
        </w:rPr>
        <w:pict>
          <v:shape id="图片 10" o:spid="_x0000_s1028" type="#_x0000_t75" style="height:305.35pt;width:533.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numPr>
          <w:ilvl w:val="0"/>
          <w:numId w:val="2"/>
        </w:numPr>
        <w:shd w:val="clear" w:color="auto" w:fill="FFFFFF"/>
        <w:spacing w:before="100" w:beforeAutospacing="1" w:afterAutospacing="1"/>
        <w:ind w:left="1020"/>
        <w:jc w:val="left"/>
        <w:rPr>
          <w:rFonts w:hint="eastAsia" w:ascii="微软雅黑" w:hAnsi="微软雅黑" w:eastAsia="微软雅黑" w:cs="宋体"/>
          <w:vanish/>
          <w:kern w:val="0"/>
          <w:sz w:val="24"/>
          <w:szCs w:val="24"/>
        </w:rPr>
      </w:pPr>
      <w:r>
        <w:rPr>
          <w:rFonts w:ascii="微软雅黑" w:hAnsi="微软雅黑" w:eastAsia="微软雅黑" w:cs="宋体"/>
          <w:vanish/>
          <w:kern w:val="0"/>
          <w:sz w:val="24"/>
          <w:szCs w:val="24"/>
          <w:lang w:val="en-US" w:eastAsia="zh-CN" w:bidi="ar-SA"/>
        </w:rPr>
        <w:pict>
          <v:shape id="图片 9" o:spid="_x0000_s1029" type="#_x0000_t75" style="height:305.35pt;width:533.5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shd w:val="clear" w:color="auto" w:fill="F3F3F3"/>
        <w:jc w:val="left"/>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操作过程</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1、设施一流，布局更加合理，全年全天候应诊。</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以独立隔离的治疗仓为单位进行心脏及大血管手术术后监护，全年全天候应诊。治疗仓分单人仓、四人仓和六人仓，并设立了正压、负压监护仓，同时采用层流技术，为ECMO、IABP及CRRT等多种机械辅助治疗的危重症患者及术后感染的患者提供了优质的医疗环境。每个病床床旁均配备有多参数监护仪、呼吸机、输液泵、微量注射泵塔及治疗盘一体化设计，满足医护人员进行各项操作。中心还设有多种检验设备，能快速进行常用实验室检查。ECMO、IABP、无创呼吸机、血液透析机、床旁超声机等各类设备的配置，为危重症患者提供有效的 医疗保障。</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2、建立紧急抢救手术间。</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标准的无菌化流程，专业的手术及麻醉团队，完善的术中设施包括体外循环机及麻醉机呼吸机，为心脏外科术后并发症的紧急开胸探查提供了及时、无菌、安全的优质保障。亦用于危急重症病人的手术，以确保术后快速、安全转运至危重症监护病房。</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3、特设探视室一间，医学科学服务和医学人文服务相结合。</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为了让监护室内的患者能够和家属交流，感受到亲人的关爱，增强战胜疾病的信心，也让家属放心，改造监护室时特设一间探视室，每张监护病床和探视室都配备了视频显示器，供家属探视病人病情，让病人感受到亲人一直会在身旁，缓解患者和家属的焦虑，减少ICU综合征发生率的同时也减少了外源性交叉感染的发生。</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监护室护士们还把患者诉求做成了卡通画形式，需要时给患者看，患者身上插着各种管道，只需要点点头或者眨眨眼睛，就可以表达自己的心愿。医护一个鼓励的微笑、一句温暖的话语或者一个得体的抚摸安慰都将会起到药物无法替代的作用。</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4、坚持每日全科大查房。</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每天早晨的8:00-10:00，主任带领全体医护人员共同交班，医护间对患者病情无缝隙掌握，随后开始主任大查房。普通病房主任可以一周查一次，而这里的主任查房是每日一次，由主任带领全体当班医生、护士长及护理组长一同进行，为每位患者制定相应的诊疗方案。大查房结束之后，由二线医生带领一线医生进行各自主管治疗仓内查房，将治疗方案进一步细化。</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每位患者的病床旁，都有一张科室医生精心设计的专业交班表，上面列有患者的基本情况，每天的特殊处理及有创操作情况，术后出现何种并发症，感染指标怎么样，出入量如何，各项检查结果情况，能否脱离呼吸机辅助通气，是否需要进行其他机械辅助治疗。</w:t>
      </w:r>
    </w:p>
    <w:p>
      <w:pPr>
        <w:widowControl/>
        <w:numPr>
          <w:ilvl w:val="0"/>
          <w:numId w:val="3"/>
        </w:numPr>
        <w:shd w:val="clear" w:color="auto" w:fill="FFFFFF"/>
        <w:spacing w:before="100" w:beforeAutospacing="1" w:after="100" w:afterAutospacing="1"/>
        <w:ind w:left="870" w:right="15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8" o:spid="_x0000_s1030" type="#_x0000_t75" style="height:60.45pt;width:97.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numPr>
          <w:ilvl w:val="0"/>
          <w:numId w:val="3"/>
        </w:numPr>
        <w:shd w:val="clear" w:color="auto" w:fill="FFFFFF"/>
        <w:spacing w:before="100" w:beforeAutospacing="1" w:after="100" w:afterAutospacing="1"/>
        <w:ind w:left="870" w:right="150"/>
        <w:jc w:val="left"/>
        <w:rPr>
          <w:rFonts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7" o:spid="_x0000_s1031" type="#_x0000_t75" style="height:60.45pt;width:9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spacing w:before="100" w:beforeAutospacing="1" w:after="100" w:afterAutospacing="1"/>
        <w:ind w:right="150"/>
        <w:jc w:val="left"/>
        <w:rPr>
          <w:rFonts w:ascii="微软雅黑" w:hAnsi="微软雅黑" w:eastAsia="微软雅黑" w:cs="宋体"/>
          <w:kern w:val="0"/>
          <w:sz w:val="24"/>
          <w:szCs w:val="24"/>
        </w:rPr>
      </w:pPr>
    </w:p>
    <w:p>
      <w:pPr>
        <w:widowControl/>
        <w:shd w:val="clear" w:color="auto" w:fill="FFFFFF"/>
        <w:spacing w:before="100" w:beforeAutospacing="1" w:after="100" w:afterAutospacing="1"/>
        <w:ind w:right="150"/>
        <w:jc w:val="left"/>
        <w:rPr>
          <w:rFonts w:ascii="微软雅黑" w:hAnsi="微软雅黑" w:eastAsia="微软雅黑" w:cs="宋体"/>
          <w:kern w:val="0"/>
          <w:sz w:val="24"/>
          <w:szCs w:val="24"/>
        </w:rPr>
      </w:pPr>
    </w:p>
    <w:p>
      <w:pPr>
        <w:widowControl/>
        <w:shd w:val="clear" w:color="auto" w:fill="FFFFFF"/>
        <w:spacing w:before="100" w:beforeAutospacing="1" w:after="100" w:afterAutospacing="1"/>
        <w:ind w:right="150"/>
        <w:jc w:val="left"/>
        <w:rPr>
          <w:rFonts w:hint="eastAsia" w:ascii="微软雅黑" w:hAnsi="微软雅黑" w:eastAsia="微软雅黑" w:cs="宋体"/>
          <w:kern w:val="0"/>
          <w:sz w:val="24"/>
          <w:szCs w:val="24"/>
        </w:rPr>
      </w:pPr>
    </w:p>
    <w:p>
      <w:pPr>
        <w:widowControl/>
        <w:numPr>
          <w:ilvl w:val="0"/>
          <w:numId w:val="4"/>
        </w:numPr>
        <w:shd w:val="clear" w:color="auto" w:fill="FFFFFF"/>
        <w:spacing w:beforeAutospacing="1" w:after="100" w:afterAutospacing="1"/>
        <w:ind w:left="1020"/>
        <w:jc w:val="left"/>
        <w:rPr>
          <w:rFonts w:hint="eastAsia" w:ascii="微软雅黑" w:hAnsi="微软雅黑" w:eastAsia="微软雅黑" w:cs="宋体"/>
          <w:vanish/>
          <w:kern w:val="0"/>
          <w:sz w:val="24"/>
          <w:szCs w:val="24"/>
        </w:rPr>
      </w:pPr>
      <w:r>
        <w:rPr>
          <w:rFonts w:ascii="微软雅黑" w:hAnsi="微软雅黑" w:eastAsia="微软雅黑" w:cs="宋体"/>
          <w:vanish/>
          <w:kern w:val="0"/>
          <w:sz w:val="24"/>
          <w:szCs w:val="24"/>
          <w:lang w:val="en-US" w:eastAsia="zh-CN" w:bidi="ar-SA"/>
        </w:rPr>
        <w:pict>
          <v:shape id="图片 6" o:spid="_x0000_s1032" type="#_x0000_t75" style="height:305.35pt;width:533.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numPr>
          <w:ilvl w:val="0"/>
          <w:numId w:val="4"/>
        </w:numPr>
        <w:shd w:val="clear" w:color="auto" w:fill="FFFFFF"/>
        <w:spacing w:before="100" w:beforeAutospacing="1" w:afterAutospacing="1"/>
        <w:ind w:left="1020"/>
        <w:jc w:val="left"/>
        <w:rPr>
          <w:rFonts w:hint="eastAsia" w:ascii="微软雅黑" w:hAnsi="微软雅黑" w:eastAsia="微软雅黑" w:cs="宋体"/>
          <w:vanish/>
          <w:kern w:val="0"/>
          <w:sz w:val="24"/>
          <w:szCs w:val="24"/>
        </w:rPr>
      </w:pPr>
      <w:r>
        <w:rPr>
          <w:rFonts w:ascii="微软雅黑" w:hAnsi="微软雅黑" w:eastAsia="微软雅黑" w:cs="宋体"/>
          <w:vanish/>
          <w:kern w:val="0"/>
          <w:sz w:val="24"/>
          <w:szCs w:val="24"/>
          <w:lang w:val="en-US" w:eastAsia="zh-CN" w:bidi="ar-SA"/>
        </w:rPr>
        <w:pict>
          <v:shape id="图片 5" o:spid="_x0000_s1033" type="#_x0000_t75" style="height:305.35pt;width:533.5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3F3F3"/>
        <w:jc w:val="left"/>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创新亮点</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北京安贞医院在监护室里建手术室，为术后需要紧急开胸的患者以及病情十分危重的手术患者的术后转运提供了更加有利的条件，为抢救生命挣得时间。家属探视室通过视频与患者对话，让患者感受到亲人的关爱，让家属安心、放心。创造医学科学服务和医学人文服务相结合的典范。</w:t>
      </w:r>
    </w:p>
    <w:p>
      <w:pPr>
        <w:widowControl/>
        <w:shd w:val="clear" w:color="auto" w:fill="F3F3F3"/>
        <w:jc w:val="left"/>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达到效果</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心脏外科危重症中心扩建后，年收治各种心脏术后及围手术期心肺功能衰竭的患者超万例，包括心脏移植、冠心病、风湿性心脏病、先天性心脏病、主动脉瘤、心脏肿瘤、ARDS等。在心脏外科术后患者基础监护治疗同时，还开展了体外膜肺氧合（ECMO）、主动脉内球囊反搏（IABP）、肾替代治疗(CRRT)、左室辅助(LVAD)、有创及无创呼吸治疗、纤维支气管镜、床旁超声、血流动力学监测(PiCCO、Swan-Ganz导管)、脑氧监测等多项临床先进技术，为危重症患者提供了有力的生命支持。并举行了多次全国性IABP培训班、ECMO学习班以及中国体外生命支持论坛大会，近5年实施体外膜肺氧合(ECMO)蝉联全国首位，有力地促进了我国人工辅助循环水平及危重症抢救水平的提高。</w:t>
      </w:r>
    </w:p>
    <w:p>
      <w:pPr>
        <w:widowControl/>
        <w:shd w:val="clear" w:color="auto" w:fill="FFFFFF"/>
        <w:wordWrap w:val="0"/>
        <w:spacing w:before="90" w:after="100" w:afterAutospacing="1" w:line="432" w:lineRule="auto"/>
        <w:ind w:firstLine="480"/>
        <w:jc w:val="left"/>
        <w:rPr>
          <w:rFonts w:hint="eastAsia" w:ascii="微软雅黑" w:hAnsi="微软雅黑" w:eastAsia="微软雅黑" w:cs="宋体"/>
          <w:color w:val="707070"/>
          <w:kern w:val="0"/>
          <w:sz w:val="24"/>
          <w:szCs w:val="24"/>
        </w:rPr>
      </w:pPr>
      <w:r>
        <w:rPr>
          <w:rFonts w:hint="eastAsia" w:ascii="微软雅黑" w:hAnsi="微软雅黑" w:eastAsia="微软雅黑" w:cs="宋体"/>
          <w:color w:val="707070"/>
          <w:kern w:val="0"/>
          <w:sz w:val="24"/>
          <w:szCs w:val="24"/>
        </w:rPr>
        <w:t>安心健康，贞爱生命。医学科学服务和医学人文服务的结合，为心脏危重症患者带来了更多生的希望，带来更多人性的关爱！</w:t>
      </w:r>
    </w:p>
    <w:p>
      <w:pPr>
        <w:widowControl/>
        <w:shd w:val="clear" w:color="auto" w:fill="F3F3F3"/>
        <w:jc w:val="left"/>
        <w:rPr>
          <w:rFonts w:hint="eastAsia" w:ascii="微软雅黑" w:hAnsi="微软雅黑" w:eastAsia="微软雅黑" w:cs="宋体"/>
          <w:kern w:val="0"/>
          <w:sz w:val="24"/>
          <w:szCs w:val="24"/>
        </w:rPr>
      </w:pPr>
      <w:r>
        <w:rPr>
          <w:rFonts w:hint="eastAsia" w:ascii="微软雅黑" w:hAnsi="微软雅黑" w:eastAsia="微软雅黑" w:cs="宋体"/>
          <w:b/>
          <w:bCs/>
          <w:kern w:val="0"/>
          <w:sz w:val="24"/>
          <w:szCs w:val="24"/>
        </w:rPr>
        <w:t>照片墙</w:t>
      </w:r>
      <w:r>
        <w:rPr>
          <w:rFonts w:hint="eastAsia" w:ascii="微软雅黑" w:hAnsi="微软雅黑" w:eastAsia="微软雅黑" w:cs="宋体"/>
          <w:kern w:val="0"/>
          <w:sz w:val="24"/>
          <w:szCs w:val="24"/>
        </w:rPr>
        <w:t>共4张</w:t>
      </w:r>
    </w:p>
    <w:p>
      <w:pPr>
        <w:widowControl/>
        <w:numPr>
          <w:ilvl w:val="0"/>
          <w:numId w:val="5"/>
        </w:numPr>
        <w:shd w:val="clear" w:color="auto" w:fill="FFFFFF"/>
        <w:spacing w:before="100" w:beforeAutospacing="1" w:after="100" w:afterAutospacing="1"/>
        <w:ind w:left="870" w:right="15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4" o:spid="_x0000_s1034" type="#_x0000_t75" style="height:60.45pt;width:97.7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ascii="微软雅黑" w:hAnsi="微软雅黑" w:eastAsia="微软雅黑" w:cs="宋体"/>
          <w:kern w:val="0"/>
          <w:sz w:val="24"/>
          <w:szCs w:val="24"/>
        </w:rPr>
        <w:t xml:space="preserve"> </w:t>
      </w:r>
      <w:r>
        <w:rPr>
          <w:rFonts w:ascii="微软雅黑" w:hAnsi="微软雅黑" w:eastAsia="微软雅黑" w:cs="宋体"/>
          <w:kern w:val="0"/>
          <w:sz w:val="24"/>
          <w:szCs w:val="24"/>
          <w:lang w:val="en-US" w:eastAsia="zh-CN" w:bidi="ar-SA"/>
        </w:rPr>
        <w:pict>
          <v:shape id="图片 3" o:spid="_x0000_s1035" type="#_x0000_t75" style="height:60.45pt;width:97.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widowControl/>
        <w:numPr>
          <w:ilvl w:val="0"/>
          <w:numId w:val="5"/>
        </w:numPr>
        <w:shd w:val="clear" w:color="auto" w:fill="FFFFFF"/>
        <w:spacing w:before="100" w:beforeAutospacing="1" w:after="100" w:afterAutospacing="1"/>
        <w:ind w:left="870" w:right="15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2" o:spid="_x0000_s1036" type="#_x0000_t75" style="height:61.75pt;width:97.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微软雅黑" w:hAnsi="微软雅黑" w:eastAsia="微软雅黑" w:cs="宋体"/>
          <w:kern w:val="0"/>
          <w:sz w:val="24"/>
          <w:szCs w:val="24"/>
        </w:rPr>
        <w:t xml:space="preserve"> </w:t>
      </w:r>
      <w:r>
        <w:rPr>
          <w:rFonts w:ascii="微软雅黑" w:hAnsi="微软雅黑" w:eastAsia="微软雅黑" w:cs="宋体"/>
          <w:kern w:val="0"/>
          <w:sz w:val="24"/>
          <w:szCs w:val="24"/>
          <w:lang w:val="en-US" w:eastAsia="zh-CN" w:bidi="ar-SA"/>
        </w:rPr>
        <w:pict>
          <v:shape id="图片 1" o:spid="_x0000_s1037" type="#_x0000_t75" style="height:60.45pt;width:97.7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sectPr>
      <w:pgSz w:w="11906" w:h="16838"/>
      <w:pgMar w:top="1191" w:right="1077" w:bottom="119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华文仿宋">
    <w:altName w:val="仿宋_GB2312"/>
    <w:panose1 w:val="02010600040101010101"/>
    <w:charset w:val="86"/>
    <w:family w:val="auto"/>
    <w:pitch w:val="default"/>
    <w:sig w:usb0="00000287" w:usb1="080F0000" w:usb2="00000010" w:usb3="00000000" w:csb0="0004009F" w:csb1="00000000"/>
  </w:font>
  <w:font w:name="微软雅黑">
    <w:altName w:val="黑体"/>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5181492">
    <w:nsid w:val="66D42E34"/>
    <w:multiLevelType w:val="multilevel"/>
    <w:tmpl w:val="66D42E3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61092733">
    <w:nsid w:val="33533B7D"/>
    <w:multiLevelType w:val="multilevel"/>
    <w:tmpl w:val="33533B7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41512288">
    <w:nsid w:val="32287560"/>
    <w:multiLevelType w:val="multilevel"/>
    <w:tmpl w:val="3228756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312100636">
    <w:nsid w:val="129A471C"/>
    <w:multiLevelType w:val="multilevel"/>
    <w:tmpl w:val="129A471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36991843">
    <w:nsid w:val="082A5463"/>
    <w:multiLevelType w:val="multilevel"/>
    <w:tmpl w:val="082A546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841512288"/>
  </w:num>
  <w:num w:numId="2">
    <w:abstractNumId w:val="312100636"/>
  </w:num>
  <w:num w:numId="3">
    <w:abstractNumId w:val="136991843"/>
  </w:num>
  <w:num w:numId="4">
    <w:abstractNumId w:val="1725181492"/>
  </w:num>
  <w:num w:numId="5">
    <w:abstractNumId w:val="861092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F5F8D"/>
    <w:rsid w:val="00033FC0"/>
    <w:rsid w:val="00326CF6"/>
    <w:rsid w:val="003B2DEF"/>
    <w:rsid w:val="0042627D"/>
    <w:rsid w:val="00443F08"/>
    <w:rsid w:val="005F5F8D"/>
    <w:rsid w:val="00771CE7"/>
    <w:rsid w:val="007E5A4A"/>
    <w:rsid w:val="008034B0"/>
    <w:rsid w:val="008A1D27"/>
    <w:rsid w:val="008F0519"/>
    <w:rsid w:val="00934A4E"/>
    <w:rsid w:val="00A66727"/>
    <w:rsid w:val="00C23B4A"/>
    <w:rsid w:val="00D518CB"/>
    <w:rsid w:val="00E85FAE"/>
    <w:rsid w:val="4CC647C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link w:val="10"/>
    <w:unhideWhenUsed/>
    <w:uiPriority w:val="99"/>
    <w:pPr>
      <w:ind w:left="100" w:leftChars="2500"/>
    </w:pPr>
  </w:style>
  <w:style w:type="paragraph" w:styleId="3">
    <w:name w:val="Normal (Web)"/>
    <w:basedOn w:val="1"/>
    <w:unhideWhenUsed/>
    <w:uiPriority w:val="99"/>
    <w:pPr>
      <w:widowControl/>
      <w:wordWrap w:val="0"/>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unhideWhenUsed/>
    <w:uiPriority w:val="99"/>
    <w:rPr>
      <w:color w:val="954F72"/>
      <w:u w:val="single"/>
    </w:rPr>
  </w:style>
  <w:style w:type="character" w:styleId="7">
    <w:name w:val="Hyperlink"/>
    <w:basedOn w:val="4"/>
    <w:unhideWhenUsed/>
    <w:uiPriority w:val="99"/>
    <w:rPr>
      <w:color w:val="0563C1"/>
      <w:u w:val="single"/>
    </w:rPr>
  </w:style>
  <w:style w:type="paragraph" w:customStyle="1" w:styleId="9">
    <w:name w:val="List Paragraph"/>
    <w:basedOn w:val="1"/>
    <w:qFormat/>
    <w:uiPriority w:val="34"/>
    <w:pPr>
      <w:ind w:firstLine="420" w:firstLineChars="200"/>
    </w:pPr>
  </w:style>
  <w:style w:type="character" w:customStyle="1" w:styleId="10">
    <w:name w:val="日期 Char"/>
    <w:basedOn w:val="4"/>
    <w:link w:val="2"/>
    <w:semiHidden/>
    <w:uiPriority w:val="99"/>
    <w:rPr/>
  </w:style>
  <w:style w:type="character" w:customStyle="1" w:styleId="11">
    <w:name w:val="bjtitdate2"/>
    <w:basedOn w:val="4"/>
    <w:uiPriority w:val="0"/>
    <w:rPr>
      <w:color w:val="767676"/>
    </w:rPr>
  </w:style>
  <w:style w:type="character" w:customStyle="1" w:styleId="12">
    <w:name w:val="zpnum2"/>
    <w:basedOn w:val="4"/>
    <w:uiPriority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2141</Characters>
  <Lines>17</Lines>
  <Paragraphs>5</Paragraphs>
  <TotalTime>0</TotalTime>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2015-07-01T00:35:00Z</dcterms:created>
  <dc:creator>jjtt26918</dc:creator>
  <cp:lastModifiedBy>Administrator</cp:lastModifiedBy>
  <cp:lastPrinted>2015-07-01T03:43:29Z</cp:lastPrinted>
  <dcterms:modified xsi:type="dcterms:W3CDTF">2015-07-01T05:56:51Z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